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080A6E">
        <w:rPr>
          <w:rFonts w:hint="eastAsia"/>
          <w:b/>
          <w:noProof/>
          <w:sz w:val="24"/>
          <w:lang w:eastAsia="zh-CN"/>
        </w:rPr>
        <w:t>SA</w:t>
      </w:r>
      <w:r w:rsidR="00080A6E">
        <w:rPr>
          <w:b/>
          <w:noProof/>
          <w:sz w:val="24"/>
        </w:rPr>
        <w:t>2</w:t>
      </w:r>
      <w:r w:rsidR="00C66BA2">
        <w:rPr>
          <w:b/>
          <w:noProof/>
          <w:sz w:val="24"/>
        </w:rPr>
        <w:t xml:space="preserve"> </w:t>
      </w:r>
      <w:r>
        <w:rPr>
          <w:b/>
          <w:noProof/>
          <w:sz w:val="24"/>
        </w:rPr>
        <w:t>Meeting #</w:t>
      </w:r>
      <w:r w:rsidR="00080A6E">
        <w:rPr>
          <w:b/>
          <w:noProof/>
          <w:sz w:val="24"/>
        </w:rPr>
        <w:t>134</w:t>
      </w:r>
      <w:r>
        <w:rPr>
          <w:b/>
          <w:i/>
          <w:noProof/>
          <w:sz w:val="28"/>
        </w:rPr>
        <w:tab/>
      </w:r>
      <w:r w:rsidR="008D0F47" w:rsidRPr="008D0F47">
        <w:rPr>
          <w:b/>
          <w:i/>
          <w:noProof/>
          <w:sz w:val="28"/>
        </w:rPr>
        <w:t>S2-1907331</w:t>
      </w:r>
    </w:p>
    <w:p w:rsidR="001E41F3" w:rsidRDefault="00080A6E" w:rsidP="005E2C44">
      <w:pPr>
        <w:pStyle w:val="CRCoverPage"/>
        <w:outlineLvl w:val="0"/>
        <w:rPr>
          <w:b/>
          <w:noProof/>
          <w:sz w:val="24"/>
        </w:rPr>
      </w:pPr>
      <w:r>
        <w:rPr>
          <w:b/>
          <w:noProof/>
          <w:sz w:val="24"/>
        </w:rPr>
        <w:t>Sapporo</w:t>
      </w:r>
      <w:r w:rsidR="001E41F3">
        <w:rPr>
          <w:b/>
          <w:noProof/>
          <w:sz w:val="24"/>
        </w:rPr>
        <w:t xml:space="preserve">, </w:t>
      </w:r>
      <w:r>
        <w:rPr>
          <w:b/>
          <w:noProof/>
          <w:sz w:val="24"/>
        </w:rPr>
        <w:t>Japan</w:t>
      </w:r>
      <w:r w:rsidR="001E41F3">
        <w:rPr>
          <w:b/>
          <w:noProof/>
          <w:sz w:val="24"/>
        </w:rPr>
        <w:t xml:space="preserve">, </w:t>
      </w:r>
      <w:r w:rsidR="00897087">
        <w:rPr>
          <w:rFonts w:cs="Arial"/>
          <w:b/>
          <w:bCs/>
          <w:sz w:val="24"/>
        </w:rPr>
        <w:t>June 24 - 28, 2019</w:t>
      </w:r>
      <w:r w:rsidR="008E6652">
        <w:rPr>
          <w:rFonts w:cs="Arial"/>
          <w:b/>
          <w:bCs/>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7F48" w:rsidP="008E66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E6652">
              <w:rPr>
                <w:b/>
                <w:noProof/>
                <w:sz w:val="28"/>
              </w:rPr>
              <w:t>23.5</w:t>
            </w:r>
            <w:r>
              <w:rPr>
                <w:b/>
                <w:noProof/>
                <w:sz w:val="28"/>
              </w:rPr>
              <w:fldChar w:fldCharType="end"/>
            </w:r>
            <w:r w:rsidR="008E6652">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B056C" w:rsidP="008E665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E6652">
              <w:rPr>
                <w:b/>
                <w:noProof/>
                <w:sz w:val="28"/>
              </w:rPr>
              <w:t>1442</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2935E7" w:rsidRDefault="002A336D" w:rsidP="00E90AE3">
            <w:pPr>
              <w:pStyle w:val="CRCoverPage"/>
              <w:spacing w:after="0"/>
              <w:jc w:val="center"/>
              <w:rPr>
                <w:b/>
                <w:noProof/>
                <w:sz w:val="28"/>
              </w:rPr>
            </w:pPr>
            <w:r w:rsidRPr="002935E7">
              <w:rPr>
                <w:rFonts w:hint="eastAsia"/>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A336D">
            <w:pPr>
              <w:pStyle w:val="CRCoverPage"/>
              <w:spacing w:after="0"/>
              <w:jc w:val="center"/>
              <w:rPr>
                <w:noProof/>
                <w:sz w:val="28"/>
              </w:rPr>
            </w:pPr>
            <w:r>
              <w:rPr>
                <w:b/>
                <w:noProof/>
                <w:sz w:val="28"/>
              </w:rPr>
              <w:t>16.1.1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bookmarkStart w:id="1" w:name="_GoBack"/>
            <w:bookmarkEnd w:id="1"/>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8E6652" w:rsidP="001E41F3">
            <w:pPr>
              <w:pStyle w:val="CRCoverPage"/>
              <w:spacing w:after="0"/>
              <w:jc w:val="center"/>
              <w:rPr>
                <w:b/>
                <w:bCs/>
                <w:caps/>
                <w:noProof/>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8E6652" w:rsidTr="00547111">
        <w:tc>
          <w:tcPr>
            <w:tcW w:w="1843" w:type="dxa"/>
            <w:tcBorders>
              <w:top w:val="single" w:sz="4" w:space="0" w:color="auto"/>
              <w:left w:val="single" w:sz="4" w:space="0" w:color="auto"/>
            </w:tcBorders>
          </w:tcPr>
          <w:p w:rsidR="008E6652" w:rsidRDefault="008E6652" w:rsidP="008E66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E6652" w:rsidRPr="00AD21C5" w:rsidRDefault="008E6652" w:rsidP="008E6652">
            <w:pPr>
              <w:pStyle w:val="CRCoverPage"/>
              <w:spacing w:after="0"/>
              <w:ind w:firstLineChars="50" w:firstLine="100"/>
              <w:rPr>
                <w:rFonts w:eastAsia="等线"/>
                <w:noProof/>
                <w:lang w:eastAsia="zh-CN"/>
              </w:rPr>
            </w:pPr>
            <w:r>
              <w:rPr>
                <w:rFonts w:eastAsia="等线"/>
                <w:noProof/>
                <w:lang w:eastAsia="zh-CN"/>
              </w:rPr>
              <w:t>U</w:t>
            </w:r>
            <w:r>
              <w:rPr>
                <w:rFonts w:eastAsia="等线" w:hint="eastAsia"/>
                <w:noProof/>
                <w:lang w:eastAsia="zh-CN"/>
              </w:rPr>
              <w:t xml:space="preserve">pdate </w:t>
            </w:r>
            <w:r>
              <w:rPr>
                <w:rFonts w:eastAsia="等线"/>
                <w:noProof/>
                <w:lang w:eastAsia="zh-CN"/>
              </w:rPr>
              <w:t>the MA PDU session establishment procedure</w:t>
            </w:r>
          </w:p>
        </w:tc>
      </w:tr>
      <w:tr w:rsidR="008E6652" w:rsidTr="00547111">
        <w:tc>
          <w:tcPr>
            <w:tcW w:w="1843" w:type="dxa"/>
            <w:tcBorders>
              <w:left w:val="single" w:sz="4" w:space="0" w:color="auto"/>
            </w:tcBorders>
          </w:tcPr>
          <w:p w:rsidR="008E6652" w:rsidRDefault="008E6652" w:rsidP="008E6652">
            <w:pPr>
              <w:pStyle w:val="CRCoverPage"/>
              <w:spacing w:after="0"/>
              <w:rPr>
                <w:b/>
                <w:i/>
                <w:noProof/>
                <w:sz w:val="8"/>
                <w:szCs w:val="8"/>
              </w:rPr>
            </w:pPr>
          </w:p>
        </w:tc>
        <w:tc>
          <w:tcPr>
            <w:tcW w:w="7797" w:type="dxa"/>
            <w:gridSpan w:val="10"/>
            <w:tcBorders>
              <w:right w:val="single" w:sz="4" w:space="0" w:color="auto"/>
            </w:tcBorders>
          </w:tcPr>
          <w:p w:rsidR="008E6652" w:rsidRPr="00877A0C" w:rsidRDefault="008E6652" w:rsidP="008E6652">
            <w:pPr>
              <w:pStyle w:val="CRCoverPage"/>
              <w:spacing w:after="0"/>
              <w:rPr>
                <w:noProof/>
                <w:sz w:val="8"/>
                <w:szCs w:val="8"/>
              </w:rPr>
            </w:pP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Pr>
                <w:noProof/>
              </w:rPr>
              <w:t>Huawei, HiSlicon</w:t>
            </w:r>
          </w:p>
        </w:tc>
      </w:tr>
      <w:tr w:rsidR="008E6652" w:rsidTr="00547111">
        <w:tc>
          <w:tcPr>
            <w:tcW w:w="1843" w:type="dxa"/>
            <w:tcBorders>
              <w:left w:val="single" w:sz="4" w:space="0" w:color="auto"/>
            </w:tcBorders>
          </w:tcPr>
          <w:p w:rsidR="008E6652" w:rsidRDefault="008E6652" w:rsidP="008E66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E6652" w:rsidRPr="00877A0C" w:rsidRDefault="008E6652" w:rsidP="008E6652">
            <w:pPr>
              <w:pStyle w:val="CRCoverPage"/>
              <w:spacing w:after="0"/>
              <w:ind w:left="100"/>
              <w:rPr>
                <w:noProof/>
              </w:rPr>
            </w:pPr>
            <w:r w:rsidRPr="009C0920">
              <w:rPr>
                <w:noProof/>
              </w:rPr>
              <w:t>SA2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056C" w:rsidP="008E66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E6652">
              <w:rPr>
                <w:noProof/>
              </w:rPr>
              <w:t>ATSSS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E6652">
            <w:pPr>
              <w:pStyle w:val="CRCoverPage"/>
              <w:spacing w:after="0"/>
              <w:ind w:left="100"/>
              <w:rPr>
                <w:noProof/>
              </w:rPr>
            </w:pPr>
            <w:r>
              <w:rPr>
                <w:noProof/>
              </w:rPr>
              <w:t>2019-06-17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E6652"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E6652">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C4D6B" w:rsidTr="00547111">
        <w:tc>
          <w:tcPr>
            <w:tcW w:w="2694" w:type="dxa"/>
            <w:gridSpan w:val="2"/>
            <w:tcBorders>
              <w:top w:val="single" w:sz="4" w:space="0" w:color="auto"/>
              <w:left w:val="single" w:sz="4" w:space="0" w:color="auto"/>
            </w:tcBorders>
          </w:tcPr>
          <w:p w:rsidR="002C4D6B" w:rsidRDefault="002C4D6B" w:rsidP="002C4D6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C4D6B" w:rsidRDefault="002C4D6B" w:rsidP="002C4D6B">
            <w:pPr>
              <w:pStyle w:val="CRCoverPage"/>
              <w:spacing w:afterLines="50"/>
              <w:rPr>
                <w:rFonts w:eastAsia="等线"/>
                <w:noProof/>
                <w:lang w:eastAsia="zh-CN"/>
              </w:rPr>
            </w:pPr>
            <w:r>
              <w:rPr>
                <w:rFonts w:eastAsia="等线" w:hint="eastAsia"/>
                <w:noProof/>
                <w:lang w:eastAsia="zh-CN"/>
              </w:rPr>
              <w:t>In the last SA2#13</w:t>
            </w:r>
            <w:r>
              <w:rPr>
                <w:rFonts w:eastAsia="等线"/>
                <w:noProof/>
                <w:lang w:eastAsia="zh-CN"/>
              </w:rPr>
              <w:t>2</w:t>
            </w:r>
            <w:r>
              <w:rPr>
                <w:rFonts w:eastAsia="等线" w:hint="eastAsia"/>
                <w:noProof/>
                <w:lang w:eastAsia="zh-CN"/>
              </w:rPr>
              <w:t xml:space="preserve"> meeting, it was agreed that</w:t>
            </w:r>
            <w:r>
              <w:rPr>
                <w:rFonts w:eastAsia="等线"/>
                <w:noProof/>
                <w:lang w:eastAsia="zh-CN"/>
              </w:rPr>
              <w:t xml:space="preserve"> the AMF may initiate to release single access for the MA PDU session,  by sending the access indication to the SMF. So the AMF shall know whether this PDU is a single PDU session or a MA PDU session.</w:t>
            </w:r>
          </w:p>
          <w:p w:rsidR="002C4D6B" w:rsidRPr="005023F3" w:rsidRDefault="002C4D6B" w:rsidP="002C4D6B">
            <w:pPr>
              <w:pStyle w:val="CRCoverPage"/>
              <w:spacing w:afterLines="50"/>
              <w:rPr>
                <w:rFonts w:eastAsia="等线"/>
                <w:noProof/>
                <w:lang w:eastAsia="zh-CN"/>
              </w:rPr>
            </w:pPr>
            <w:r>
              <w:rPr>
                <w:rFonts w:eastAsia="等线"/>
                <w:noProof/>
                <w:lang w:eastAsia="zh-CN"/>
              </w:rPr>
              <w:t xml:space="preserve">Additionally, </w:t>
            </w:r>
            <w:r>
              <w:rPr>
                <w:rFonts w:eastAsia="等线" w:hint="eastAsia"/>
                <w:noProof/>
                <w:lang w:eastAsia="zh-CN"/>
              </w:rPr>
              <w:t xml:space="preserve">the single PDU session </w:t>
            </w:r>
            <w:r>
              <w:rPr>
                <w:rFonts w:eastAsia="等线"/>
                <w:noProof/>
                <w:lang w:eastAsia="zh-CN"/>
              </w:rPr>
              <w:t xml:space="preserve">requested by the UE </w:t>
            </w:r>
            <w:r>
              <w:rPr>
                <w:rFonts w:eastAsia="等线" w:hint="eastAsia"/>
                <w:noProof/>
                <w:lang w:eastAsia="zh-CN"/>
              </w:rPr>
              <w:t xml:space="preserve">may be </w:t>
            </w:r>
            <w:r>
              <w:rPr>
                <w:rFonts w:eastAsia="等线"/>
                <w:noProof/>
                <w:lang w:eastAsia="zh-CN"/>
              </w:rPr>
              <w:t xml:space="preserve">converted </w:t>
            </w:r>
            <w:r>
              <w:rPr>
                <w:rFonts w:eastAsia="等线" w:hint="eastAsia"/>
                <w:noProof/>
                <w:lang w:eastAsia="zh-CN"/>
              </w:rPr>
              <w:t xml:space="preserve">to the MA PDU session by the network side. </w:t>
            </w:r>
            <w:r>
              <w:rPr>
                <w:rFonts w:eastAsia="等线"/>
                <w:noProof/>
                <w:lang w:eastAsia="zh-CN"/>
              </w:rPr>
              <w:t>Therefore, the AMF can only know whether</w:t>
            </w:r>
            <w:r>
              <w:rPr>
                <w:rFonts w:eastAsia="等线" w:hint="eastAsia"/>
                <w:noProof/>
                <w:lang w:eastAsia="zh-CN"/>
              </w:rPr>
              <w:t xml:space="preserve"> this PDU session is a MA PDU session or not </w:t>
            </w:r>
            <w:r>
              <w:rPr>
                <w:rFonts w:eastAsia="等线"/>
                <w:noProof/>
                <w:lang w:eastAsia="zh-CN"/>
              </w:rPr>
              <w:t>based on the indication from SMF.</w:t>
            </w:r>
          </w:p>
        </w:tc>
      </w:tr>
      <w:tr w:rsidR="002C4D6B" w:rsidTr="00547111">
        <w:tc>
          <w:tcPr>
            <w:tcW w:w="2694" w:type="dxa"/>
            <w:gridSpan w:val="2"/>
            <w:tcBorders>
              <w:left w:val="single" w:sz="4" w:space="0" w:color="auto"/>
            </w:tcBorders>
          </w:tcPr>
          <w:p w:rsidR="002C4D6B" w:rsidRDefault="002C4D6B" w:rsidP="002C4D6B">
            <w:pPr>
              <w:pStyle w:val="CRCoverPage"/>
              <w:spacing w:after="0"/>
              <w:rPr>
                <w:b/>
                <w:i/>
                <w:noProof/>
                <w:sz w:val="8"/>
                <w:szCs w:val="8"/>
              </w:rPr>
            </w:pPr>
          </w:p>
        </w:tc>
        <w:tc>
          <w:tcPr>
            <w:tcW w:w="6946" w:type="dxa"/>
            <w:gridSpan w:val="9"/>
            <w:tcBorders>
              <w:right w:val="single" w:sz="4" w:space="0" w:color="auto"/>
            </w:tcBorders>
          </w:tcPr>
          <w:p w:rsidR="002C4D6B" w:rsidRPr="00E74068" w:rsidRDefault="002C4D6B" w:rsidP="002C4D6B">
            <w:pPr>
              <w:pStyle w:val="CRCoverPage"/>
              <w:spacing w:after="0"/>
              <w:rPr>
                <w:noProof/>
                <w:sz w:val="8"/>
                <w:szCs w:val="8"/>
              </w:rPr>
            </w:pPr>
          </w:p>
        </w:tc>
      </w:tr>
      <w:tr w:rsidR="002C4D6B" w:rsidTr="00547111">
        <w:tc>
          <w:tcPr>
            <w:tcW w:w="2694" w:type="dxa"/>
            <w:gridSpan w:val="2"/>
            <w:tcBorders>
              <w:left w:val="single" w:sz="4" w:space="0" w:color="auto"/>
            </w:tcBorders>
          </w:tcPr>
          <w:p w:rsidR="002C4D6B" w:rsidRDefault="002C4D6B" w:rsidP="002C4D6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C4D6B" w:rsidRPr="00E74068" w:rsidRDefault="002C4D6B" w:rsidP="002C4D6B">
            <w:pPr>
              <w:pStyle w:val="CRCoverPage"/>
              <w:spacing w:afterLines="50"/>
              <w:rPr>
                <w:rFonts w:eastAsia="等线"/>
                <w:noProof/>
                <w:lang w:eastAsia="zh-CN"/>
              </w:rPr>
            </w:pPr>
            <w:r>
              <w:rPr>
                <w:rFonts w:eastAsia="等线" w:hint="eastAsia"/>
                <w:noProof/>
                <w:lang w:eastAsia="zh-CN"/>
              </w:rPr>
              <w:t xml:space="preserve">Add </w:t>
            </w:r>
            <w:r>
              <w:t>"</w:t>
            </w:r>
            <w:r w:rsidRPr="00AD21C5">
              <w:t>MA</w:t>
            </w:r>
            <w:r>
              <w:t xml:space="preserve"> </w:t>
            </w:r>
            <w:r w:rsidRPr="00AD21C5">
              <w:t xml:space="preserve">PDU session </w:t>
            </w:r>
            <w:r>
              <w:t xml:space="preserve">Accepted" </w:t>
            </w:r>
            <w:r w:rsidRPr="00AD21C5">
              <w:t>indication</w:t>
            </w:r>
            <w:r>
              <w:t xml:space="preserve"> from SMF to AMF.</w:t>
            </w:r>
          </w:p>
        </w:tc>
      </w:tr>
      <w:tr w:rsidR="002C4D6B" w:rsidTr="00547111">
        <w:tc>
          <w:tcPr>
            <w:tcW w:w="2694" w:type="dxa"/>
            <w:gridSpan w:val="2"/>
            <w:tcBorders>
              <w:left w:val="single" w:sz="4" w:space="0" w:color="auto"/>
            </w:tcBorders>
          </w:tcPr>
          <w:p w:rsidR="002C4D6B" w:rsidRDefault="002C4D6B" w:rsidP="002C4D6B">
            <w:pPr>
              <w:pStyle w:val="CRCoverPage"/>
              <w:spacing w:after="0"/>
              <w:rPr>
                <w:b/>
                <w:i/>
                <w:noProof/>
                <w:sz w:val="8"/>
                <w:szCs w:val="8"/>
              </w:rPr>
            </w:pPr>
          </w:p>
        </w:tc>
        <w:tc>
          <w:tcPr>
            <w:tcW w:w="6946" w:type="dxa"/>
            <w:gridSpan w:val="9"/>
            <w:tcBorders>
              <w:right w:val="single" w:sz="4" w:space="0" w:color="auto"/>
            </w:tcBorders>
          </w:tcPr>
          <w:p w:rsidR="002C4D6B" w:rsidRPr="00877A0C" w:rsidRDefault="002C4D6B" w:rsidP="002C4D6B">
            <w:pPr>
              <w:pStyle w:val="CRCoverPage"/>
              <w:spacing w:after="0"/>
              <w:rPr>
                <w:noProof/>
                <w:sz w:val="8"/>
                <w:szCs w:val="8"/>
              </w:rPr>
            </w:pPr>
          </w:p>
        </w:tc>
      </w:tr>
      <w:tr w:rsidR="002C4D6B" w:rsidTr="00547111">
        <w:tc>
          <w:tcPr>
            <w:tcW w:w="2694" w:type="dxa"/>
            <w:gridSpan w:val="2"/>
            <w:tcBorders>
              <w:left w:val="single" w:sz="4" w:space="0" w:color="auto"/>
              <w:bottom w:val="single" w:sz="4" w:space="0" w:color="auto"/>
            </w:tcBorders>
          </w:tcPr>
          <w:p w:rsidR="002C4D6B" w:rsidRDefault="002C4D6B" w:rsidP="002C4D6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2C4D6B" w:rsidRPr="00E74068" w:rsidRDefault="002C4D6B" w:rsidP="002C4D6B">
            <w:pPr>
              <w:pStyle w:val="CRCoverPage"/>
              <w:spacing w:afterLines="50"/>
              <w:rPr>
                <w:rFonts w:eastAsia="等线"/>
                <w:lang w:eastAsia="zh-CN"/>
              </w:rPr>
            </w:pPr>
            <w:r>
              <w:rPr>
                <w:rFonts w:eastAsia="等线" w:hint="eastAsia"/>
                <w:lang w:eastAsia="zh-CN"/>
              </w:rPr>
              <w:t xml:space="preserve">The AMF cannot know </w:t>
            </w:r>
            <w:r>
              <w:rPr>
                <w:rFonts w:eastAsia="等线"/>
                <w:lang w:eastAsia="zh-CN"/>
              </w:rPr>
              <w:t xml:space="preserve">whether it is a single PDU session or MA PDU session.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4D6B">
            <w:pPr>
              <w:pStyle w:val="CRCoverPage"/>
              <w:spacing w:after="0"/>
              <w:ind w:left="100"/>
              <w:rPr>
                <w:noProof/>
              </w:rPr>
            </w:pPr>
            <w:r>
              <w:t>4.22.2.1, 4.22.2.2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1A13F8">
        <w:trPr>
          <w:trHeight w:val="43"/>
        </w:trPr>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1A13F8" w:rsidP="00B16D68">
            <w:pPr>
              <w:pStyle w:val="CRCoverPage"/>
              <w:spacing w:after="0"/>
              <w:ind w:left="100"/>
              <w:rPr>
                <w:noProof/>
              </w:rPr>
            </w:pPr>
            <w:r w:rsidRPr="001A13F8">
              <w:t>Re</w:t>
            </w:r>
            <w:r w:rsidR="00B16D68">
              <w:t>vision</w:t>
            </w:r>
            <w:r w:rsidRPr="001A13F8">
              <w:t xml:space="preserve"> of S2-1905701</w:t>
            </w:r>
            <w: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2A336D" w:rsidRDefault="002A336D" w:rsidP="002A336D">
      <w:pPr>
        <w:pStyle w:val="4"/>
      </w:pPr>
      <w:bookmarkStart w:id="3" w:name="_Toc11173623"/>
      <w:r>
        <w:t>4.22.2.1</w:t>
      </w:r>
      <w:r>
        <w:tab/>
        <w:t>Non-roaming and Roaming with Local Breakout</w:t>
      </w:r>
      <w:bookmarkEnd w:id="3"/>
    </w:p>
    <w:p w:rsidR="002A336D" w:rsidRDefault="002A336D" w:rsidP="002A336D">
      <w:pPr>
        <w:rPr>
          <w:lang w:val="x-none"/>
        </w:rPr>
      </w:pPr>
      <w:r>
        <w:rPr>
          <w:lang w:val="x-none"/>
        </w:rPr>
        <w:t xml:space="preserve">The </w:t>
      </w:r>
      <w:proofErr w:type="spellStart"/>
      <w:r>
        <w:rPr>
          <w:lang w:val="x-none"/>
        </w:rPr>
        <w:t>signalling</w:t>
      </w:r>
      <w:proofErr w:type="spellEnd"/>
      <w:r>
        <w:rPr>
          <w:lang w:val="x-none"/>
        </w:rPr>
        <w:t xml:space="preserve"> flow for a MA PDU Session establishment when the UE is not roaming, or when the UE is roaming and the PDU Session Anchor (PSA) is located in the VPLMN, is based on the </w:t>
      </w:r>
      <w:proofErr w:type="spellStart"/>
      <w:r>
        <w:rPr>
          <w:lang w:val="x-none"/>
        </w:rPr>
        <w:t>signalling</w:t>
      </w:r>
      <w:proofErr w:type="spellEnd"/>
      <w:r>
        <w:rPr>
          <w:lang w:val="x-none"/>
        </w:rPr>
        <w:t xml:space="preserve"> flow in Figure 4.3.2.2.1-1 with the following differences and clarifications:</w:t>
      </w:r>
    </w:p>
    <w:p w:rsidR="002A336D" w:rsidRDefault="002A336D" w:rsidP="002A336D">
      <w:pPr>
        <w:pStyle w:val="B1"/>
      </w:pPr>
      <w:r>
        <w:t>-</w:t>
      </w:r>
      <w:r>
        <w:tab/>
        <w:t>The PDU Session Establishment Request message may be sent over the 3GPP access or over the non-3GPP access. In the steps below, it is assumed that it is sent over the 3GPP access.</w:t>
      </w:r>
    </w:p>
    <w:p w:rsidR="002A336D" w:rsidRDefault="002A336D" w:rsidP="002A336D">
      <w:pPr>
        <w:pStyle w:val="B1"/>
      </w:pPr>
      <w:r>
        <w:t>-</w:t>
      </w:r>
      <w:r>
        <w:tab/>
        <w:t>In step 1, the UE provides a "MA PDU Request" indication and an ATSSS Capability (e.g. an "MPTCP Capability" and/or an "ATSSS-LL Capability"), as defined in TS 23.501 [2], clause 5.32.2 (Multi Access PDU Sessions).</w:t>
      </w:r>
    </w:p>
    <w:p w:rsidR="002A336D" w:rsidRDefault="002A336D" w:rsidP="002A336D">
      <w:pPr>
        <w:pStyle w:val="B1"/>
      </w:pPr>
      <w:r>
        <w:tab/>
        <w:t>The "MA PDU Request" indication and the Request Type = "initial request" indicate to the network that this PDU Session Establishment Request is to establish a new MA PDU Session and to apply the ATSSS-LL functionality, or the MPTCP functionality, or both functionalities, for steering the traffic of this MA PDU session.</w:t>
      </w:r>
    </w:p>
    <w:p w:rsidR="002A336D" w:rsidRDefault="002A336D" w:rsidP="002A336D">
      <w:pPr>
        <w:pStyle w:val="B1"/>
      </w:pPr>
      <w:r>
        <w:tab/>
        <w:t>If the UE requests an S-NSSAI and the UE is registered over both accesses, it shall request an S-NSSAI that is allowed on both accesses.</w:t>
      </w:r>
    </w:p>
    <w:p w:rsidR="002A336D" w:rsidRDefault="002A336D" w:rsidP="002A336D">
      <w:pPr>
        <w:pStyle w:val="B1"/>
      </w:pPr>
      <w:r>
        <w:t>-</w:t>
      </w:r>
      <w:r>
        <w:tab/>
        <w:t>In step 2, if the AMF supports MA PDU sessions, then the AMF selects an SMF, which supports MA PDU sessions.</w:t>
      </w:r>
    </w:p>
    <w:p w:rsidR="002A336D" w:rsidRDefault="002A336D" w:rsidP="002A336D">
      <w:pPr>
        <w:pStyle w:val="B1"/>
      </w:pPr>
      <w:r>
        <w:t>-</w:t>
      </w:r>
      <w:r>
        <w:tab/>
        <w:t>In step 3, the AMF informs the SMF that the request is for a MA PDU Session (i.e. it includes an "MA PDU Request" indication) and, in addition, it indicates to SMF whether the UE is registered over both accesses. If the AMF determines that the UE is registered via both accesses but the requested S-NSSAI is not allowed on both accesses, then the AMF shall reject the MA PDU session establishment.</w:t>
      </w:r>
    </w:p>
    <w:p w:rsidR="002A336D" w:rsidRDefault="002A336D" w:rsidP="002A336D">
      <w:pPr>
        <w:pStyle w:val="B1"/>
      </w:pPr>
      <w:r>
        <w:t>-</w:t>
      </w:r>
      <w:r>
        <w:tab/>
        <w:t>In step 7, the SMF sends an "MA PDU Request" indication to the PCF in the SM Policy Control Create message. The PCF decides whether the MA PDU session is allowed or not based on operator policy and subscription data.</w:t>
      </w:r>
    </w:p>
    <w:p w:rsidR="002A336D" w:rsidRDefault="002A336D" w:rsidP="002A336D">
      <w:pPr>
        <w:pStyle w:val="B1"/>
      </w:pPr>
      <w:r>
        <w:tab/>
        <w:t>The PCF provides PCC rules for the MA PDU session, i.e. PCC rules that include ATSSS policy control information, as specified in TS 23.503 [20]. From the received PCC rules, the SMF derives (a) ATSSS rules, which will be sent to UE for controlling the traffic steering, switching and splitting in the uplink direction, and (b) N4 rules, which will be sent to UPF for controlling the traffic steering, switching and splitting in the downlink direction. If the UE indicates the support of "ATSSS-LL Capability", the SMF may derive the Measurement Assistance Information.</w:t>
      </w:r>
    </w:p>
    <w:p w:rsidR="002A336D" w:rsidRPr="001E6825" w:rsidRDefault="002A336D" w:rsidP="002A336D">
      <w:pPr>
        <w:pStyle w:val="B1"/>
      </w:pPr>
      <w:r>
        <w:t>-</w:t>
      </w:r>
      <w:r>
        <w:tab/>
        <w:t>In the remaining steps of Figure 4.3.2.2.1-1, the SMF establishes the user-plane resources over the 3GPP access, i.e. over the access where the PDU Session Establishment Request was sent on:</w:t>
      </w:r>
    </w:p>
    <w:p w:rsidR="002A336D" w:rsidRDefault="002A336D" w:rsidP="002A336D">
      <w:pPr>
        <w:pStyle w:val="B2"/>
      </w:pPr>
      <w:r>
        <w:t>-</w:t>
      </w:r>
      <w:r>
        <w:tab/>
        <w:t>In step 10, the N4 rules derived by SMF for the MA PDU session are sent to UPF. If the ATSSS Capability for the MA PDU Session indicates "ATSSS-LL Capability", the SMF may include information for measurement into the N4 rule to instruct the UPF to initiate performance measurement for this MA PDU Session. In step 10a, the UPF allocates addressing information for the Performance Measurement Function (PMF) in the UPF. In step 10b, the UPF sends the addressing information for the PMF in the UPF to the SMF.</w:t>
      </w:r>
    </w:p>
    <w:p w:rsidR="002A336D" w:rsidRPr="002A336D" w:rsidRDefault="002A336D" w:rsidP="002A336D">
      <w:pPr>
        <w:pStyle w:val="B2"/>
      </w:pPr>
      <w:ins w:id="4" w:author="huawei user 2" w:date="2019-04-25T18:18:00Z">
        <w:r>
          <w:t>-</w:t>
        </w:r>
        <w:r>
          <w:tab/>
          <w:t xml:space="preserve">In step 11, </w:t>
        </w:r>
      </w:ins>
      <w:ins w:id="5" w:author="huawei user 2" w:date="2019-04-25T18:20:00Z">
        <w:r>
          <w:t xml:space="preserve">for the MA PDU session, the SMF sends </w:t>
        </w:r>
        <w:proofErr w:type="gramStart"/>
        <w:r>
          <w:t>an</w:t>
        </w:r>
        <w:proofErr w:type="gramEnd"/>
        <w:r>
          <w:t xml:space="preserve"> </w:t>
        </w:r>
        <w:r w:rsidRPr="00050CA8">
          <w:t>Namf_Communication_N1N2MessageTransfer</w:t>
        </w:r>
        <w:r>
          <w:t xml:space="preserve"> messages to the AMF</w:t>
        </w:r>
        <w:r w:rsidRPr="00591487">
          <w:rPr>
            <w:lang w:eastAsia="zh-CN"/>
          </w:rPr>
          <w:t xml:space="preserve"> </w:t>
        </w:r>
        <w:r>
          <w:t xml:space="preserve">including the </w:t>
        </w:r>
      </w:ins>
      <w:ins w:id="6" w:author="huawei user 2" w:date="2019-04-25T18:40:00Z">
        <w:r>
          <w:t>"</w:t>
        </w:r>
      </w:ins>
      <w:ins w:id="7" w:author="huawei user 2" w:date="2019-04-25T18:20:00Z">
        <w:r w:rsidRPr="00AD21C5">
          <w:t>MA</w:t>
        </w:r>
      </w:ins>
      <w:ins w:id="8" w:author="huawei user 2" w:date="2019-04-25T18:24:00Z">
        <w:r>
          <w:t xml:space="preserve"> </w:t>
        </w:r>
      </w:ins>
      <w:ins w:id="9" w:author="huawei user 2" w:date="2019-04-25T18:20:00Z">
        <w:r w:rsidRPr="00AD21C5">
          <w:t xml:space="preserve">PDU session </w:t>
        </w:r>
      </w:ins>
      <w:ins w:id="10" w:author="huawei user 2" w:date="2019-04-25T18:39:00Z">
        <w:r>
          <w:t>Accepted</w:t>
        </w:r>
      </w:ins>
      <w:ins w:id="11" w:author="huawei user 2" w:date="2019-04-25T18:40:00Z">
        <w:r>
          <w:t>"</w:t>
        </w:r>
      </w:ins>
      <w:ins w:id="12" w:author="huawei user 2" w:date="2019-04-25T18:39:00Z">
        <w:r>
          <w:t xml:space="preserve"> </w:t>
        </w:r>
      </w:ins>
      <w:ins w:id="13" w:author="huawei user 2" w:date="2019-04-25T18:20:00Z">
        <w:r w:rsidRPr="00AD21C5">
          <w:t>indication</w:t>
        </w:r>
        <w:r>
          <w:t>.</w:t>
        </w:r>
      </w:ins>
      <w:ins w:id="14" w:author="huawei user 2" w:date="2019-04-25T18:21:00Z">
        <w:r>
          <w:t xml:space="preserve"> </w:t>
        </w:r>
        <w:r w:rsidRPr="00AD21C5">
          <w:t xml:space="preserve">The AMF </w:t>
        </w:r>
        <w:r>
          <w:t>mark</w:t>
        </w:r>
      </w:ins>
      <w:ins w:id="15" w:author="huawei user 2" w:date="2019-04-28T17:29:00Z">
        <w:r>
          <w:t>s</w:t>
        </w:r>
      </w:ins>
      <w:ins w:id="16" w:author="huawei user 2" w:date="2019-04-25T18:21:00Z">
        <w:r>
          <w:t xml:space="preserve"> this PDU session as MA PDU session based on the </w:t>
        </w:r>
      </w:ins>
      <w:ins w:id="17" w:author="huawei user 2" w:date="2019-04-25T18:40:00Z">
        <w:r>
          <w:t>"</w:t>
        </w:r>
        <w:r w:rsidRPr="00AD21C5">
          <w:t>MA</w:t>
        </w:r>
        <w:r>
          <w:t xml:space="preserve"> </w:t>
        </w:r>
        <w:r w:rsidRPr="00AD21C5">
          <w:t xml:space="preserve">PDU session </w:t>
        </w:r>
        <w:r>
          <w:t>Accepted"</w:t>
        </w:r>
      </w:ins>
      <w:ins w:id="18" w:author="huawei user 2" w:date="2019-04-25T18:21:00Z">
        <w:r w:rsidRPr="00AD21C5">
          <w:t xml:space="preserve"> indication.</w:t>
        </w:r>
      </w:ins>
    </w:p>
    <w:p w:rsidR="002A336D" w:rsidRDefault="002A336D" w:rsidP="002A336D">
      <w:pPr>
        <w:pStyle w:val="B2"/>
      </w:pPr>
      <w:r>
        <w:t>-</w:t>
      </w:r>
      <w:r>
        <w:tab/>
        <w:t>In step 13, the UE receives a PDU Session Establishment Accept message, which indicates to UE that the requested MA PDU session was successfully established. This message includes the ATSSS rules for the MA PDU session, which were derived by SMF. If the ATSSS Capability for the MA PDU Session indicates "ATSSS-LL Capability", the SMF may include the addressing information of PMF in the UPF into the Measurement Assistance Information.</w:t>
      </w:r>
    </w:p>
    <w:p w:rsidR="002A336D" w:rsidRDefault="002A336D" w:rsidP="002A336D">
      <w:pPr>
        <w:pStyle w:val="B1"/>
      </w:pPr>
      <w:r>
        <w:t>-</w:t>
      </w:r>
      <w:r>
        <w:tab/>
        <w:t xml:space="preserve">After step 18 in Figure 4.3.2.2.1-1, if the SMF was informed in step 2 that the UE is registered over both accesses, then the SMF initiates the establishment of user-plane resources over non-3GPP access too. The SMF sends an N1N2 Message Transfer to AMF including N2 SM Information and indicates to AMF that the N2 SM </w:t>
      </w:r>
      <w:r>
        <w:lastRenderedPageBreak/>
        <w:t>Information should be sent over non-3GPP access. The N1N2 Message Transfer does not include an N1 SM Container for the UE because this was sent to UE in step 13.</w:t>
      </w:r>
    </w:p>
    <w:p w:rsidR="002A336D" w:rsidRDefault="002A336D" w:rsidP="002A336D">
      <w:r>
        <w:t>The last step above is not executed when the UE is registered over one access only, in which case the MA PDU Session is established with user-plane resources over one access only. How user-plane resources can be added over an access of the MA PDU Session is specified in clause 4.22.7 below.</w:t>
      </w:r>
    </w:p>
    <w:p w:rsidR="002A336D" w:rsidRDefault="002A336D" w:rsidP="002A336D">
      <w:pPr>
        <w:pStyle w:val="4"/>
      </w:pPr>
      <w:bookmarkStart w:id="19" w:name="_Toc11173624"/>
      <w:r>
        <w:t>4.22.2.2</w:t>
      </w:r>
      <w:r>
        <w:tab/>
        <w:t>Home-routed Roaming</w:t>
      </w:r>
      <w:bookmarkEnd w:id="19"/>
    </w:p>
    <w:p w:rsidR="002A336D" w:rsidRDefault="002A336D" w:rsidP="002A336D">
      <w:pPr>
        <w:rPr>
          <w:lang w:val="x-none"/>
        </w:rPr>
      </w:pPr>
      <w:r>
        <w:rPr>
          <w:lang w:val="x-none"/>
        </w:rPr>
        <w:t>When the UE is registered to the same VPLMN over 3GPP access and non-3GPP access, the MA PDU Session is established as specified in Figure 4.3.2.2.2-1 ("UE-requested PDU Session Establishment for home-routed roaming scenarios") with the differences and clarifications:</w:t>
      </w:r>
    </w:p>
    <w:p w:rsidR="002A336D" w:rsidRDefault="002A336D" w:rsidP="002A336D">
      <w:pPr>
        <w:pStyle w:val="B1"/>
      </w:pPr>
      <w:r>
        <w:t>-</w:t>
      </w:r>
      <w:r>
        <w:tab/>
        <w:t>In step 1, the UE provides a "MA PDU Request" indication and an ATSSS Capability (e.g. an "MPTCP Capability" and/or an "ATSSS-LL Capability"), as defined in TS 23.501 [2], clause 5.32.2 (Multi Access PDU Sessions).</w:t>
      </w:r>
    </w:p>
    <w:p w:rsidR="002A336D" w:rsidRDefault="002A336D" w:rsidP="002A336D">
      <w:pPr>
        <w:pStyle w:val="B1"/>
      </w:pPr>
      <w:r>
        <w:t>-</w:t>
      </w:r>
      <w:r>
        <w:tab/>
        <w:t>In step 2, if the AMF supports MA PDU sessions, then the AMF selects a V-SMF and an H-SMF, which supports MA PDU sessions.</w:t>
      </w:r>
    </w:p>
    <w:p w:rsidR="002A336D" w:rsidRDefault="002A336D" w:rsidP="002A336D">
      <w:pPr>
        <w:pStyle w:val="B1"/>
      </w:pPr>
      <w:r>
        <w:t>-</w:t>
      </w:r>
      <w:r>
        <w:tab/>
        <w:t>In step 3, the AMF also includes an "MA PDU Request" indication.</w:t>
      </w:r>
    </w:p>
    <w:p w:rsidR="002A336D" w:rsidRDefault="002A336D" w:rsidP="002A336D">
      <w:pPr>
        <w:pStyle w:val="B1"/>
      </w:pPr>
      <w:r>
        <w:t>-</w:t>
      </w:r>
      <w:r>
        <w:tab/>
        <w:t>In step 6, the V-SMF also includes an "MA PDU Request" indication.</w:t>
      </w:r>
    </w:p>
    <w:p w:rsidR="002A336D" w:rsidRDefault="002A336D" w:rsidP="002A336D">
      <w:pPr>
        <w:pStyle w:val="B1"/>
      </w:pPr>
      <w:r>
        <w:t>-</w:t>
      </w:r>
      <w:r>
        <w:tab/>
        <w:t>In step 9, the H-SMF sends an "MA PDU Request" indication to H-PCF in the SM Policy Control Create message. The H-PCF decides whether the MA PDU session is allowed or not based on operator policy and subscription data.</w:t>
      </w:r>
    </w:p>
    <w:p w:rsidR="002A336D" w:rsidRDefault="002A336D" w:rsidP="002A336D">
      <w:pPr>
        <w:pStyle w:val="B1"/>
      </w:pPr>
      <w:r>
        <w:tab/>
        <w:t>The H-PCF provides the PCC rules for the MA PDU session and the H-SMF derives the ATSSS rules for the UE and the N4 rules for the H-UPF.</w:t>
      </w:r>
    </w:p>
    <w:p w:rsidR="002A336D" w:rsidRDefault="002A336D" w:rsidP="002A336D">
      <w:pPr>
        <w:pStyle w:val="B1"/>
        <w:rPr>
          <w:ins w:id="20" w:author="huawei user 2" w:date="2019-04-25T18:26:00Z"/>
        </w:rPr>
      </w:pPr>
      <w:ins w:id="21" w:author="huawei user 2" w:date="2019-04-25T18:39:00Z">
        <w:r>
          <w:t>-</w:t>
        </w:r>
        <w:r>
          <w:tab/>
          <w:t xml:space="preserve">In step 13, the H-SMF sends </w:t>
        </w:r>
      </w:ins>
      <w:ins w:id="22" w:author="huawei user 2" w:date="2019-04-25T18:40:00Z">
        <w:r>
          <w:t>"</w:t>
        </w:r>
        <w:r w:rsidRPr="00AD21C5">
          <w:t>MA</w:t>
        </w:r>
        <w:r>
          <w:t xml:space="preserve"> </w:t>
        </w:r>
        <w:r w:rsidRPr="00AD21C5">
          <w:t xml:space="preserve">PDU session </w:t>
        </w:r>
        <w:r>
          <w:t>Accepted"</w:t>
        </w:r>
      </w:ins>
      <w:ins w:id="23" w:author="huawei user 2" w:date="2019-04-25T18:42:00Z">
        <w:r>
          <w:t xml:space="preserve"> </w:t>
        </w:r>
      </w:ins>
      <w:ins w:id="24" w:author="huawei user 2" w:date="2019-04-25T18:43:00Z">
        <w:r>
          <w:t xml:space="preserve">indication </w:t>
        </w:r>
      </w:ins>
      <w:ins w:id="25" w:author="huawei user 2" w:date="2019-04-25T18:42:00Z">
        <w:r>
          <w:t xml:space="preserve">to V-SMF in the </w:t>
        </w:r>
        <w:proofErr w:type="spellStart"/>
        <w:r w:rsidRPr="00050CA8">
          <w:t>Nsmf_PDUSession_Create</w:t>
        </w:r>
        <w:proofErr w:type="spellEnd"/>
        <w:r w:rsidRPr="00050CA8">
          <w:t xml:space="preserve"> Response</w:t>
        </w:r>
        <w:r>
          <w:t xml:space="preserve"> message. </w:t>
        </w:r>
      </w:ins>
    </w:p>
    <w:p w:rsidR="002A336D" w:rsidRPr="002A336D" w:rsidRDefault="002A336D" w:rsidP="002A336D">
      <w:pPr>
        <w:pStyle w:val="B1"/>
      </w:pPr>
      <w:ins w:id="26" w:author="huawei user 2" w:date="2019-04-25T18:27:00Z">
        <w:r>
          <w:t>-</w:t>
        </w:r>
        <w:r>
          <w:tab/>
          <w:t xml:space="preserve">In step 14, the V-SMF sends </w:t>
        </w:r>
        <w:proofErr w:type="gramStart"/>
        <w:r>
          <w:t>an</w:t>
        </w:r>
        <w:proofErr w:type="gramEnd"/>
        <w:r>
          <w:t xml:space="preserve"> </w:t>
        </w:r>
        <w:r w:rsidRPr="00050CA8">
          <w:t>Namf_Communication_N1N2MessageTransfer</w:t>
        </w:r>
        <w:r>
          <w:t xml:space="preserve"> messages to the V-AMF</w:t>
        </w:r>
        <w:r w:rsidRPr="00591487">
          <w:rPr>
            <w:lang w:eastAsia="zh-CN"/>
          </w:rPr>
          <w:t xml:space="preserve"> </w:t>
        </w:r>
        <w:r>
          <w:t>including the</w:t>
        </w:r>
      </w:ins>
      <w:ins w:id="27" w:author="huawei user 2" w:date="2019-04-25T18:43:00Z">
        <w:r>
          <w:t xml:space="preserve"> "</w:t>
        </w:r>
        <w:r w:rsidRPr="00AD21C5">
          <w:t>MA</w:t>
        </w:r>
        <w:r>
          <w:t xml:space="preserve"> </w:t>
        </w:r>
        <w:r w:rsidRPr="00AD21C5">
          <w:t xml:space="preserve">PDU session </w:t>
        </w:r>
        <w:r>
          <w:t>Accepted"</w:t>
        </w:r>
      </w:ins>
      <w:ins w:id="28" w:author="huawei user 2" w:date="2019-04-25T18:27:00Z">
        <w:r w:rsidRPr="00AD21C5">
          <w:t xml:space="preserve"> indication</w:t>
        </w:r>
        <w:r>
          <w:t xml:space="preserve">. </w:t>
        </w:r>
        <w:r w:rsidRPr="00AD21C5">
          <w:t xml:space="preserve">The </w:t>
        </w:r>
      </w:ins>
      <w:ins w:id="29" w:author="huawei user 2" w:date="2019-04-25T18:43:00Z">
        <w:r>
          <w:t>V-</w:t>
        </w:r>
      </w:ins>
      <w:ins w:id="30" w:author="huawei user 2" w:date="2019-04-25T18:27:00Z">
        <w:r w:rsidRPr="00AD21C5">
          <w:t xml:space="preserve">AMF </w:t>
        </w:r>
        <w:r>
          <w:t>mark this PDU session as M</w:t>
        </w:r>
      </w:ins>
      <w:ins w:id="31" w:author="huawei user 2" w:date="2019-04-25T18:43:00Z">
        <w:r>
          <w:t>A</w:t>
        </w:r>
      </w:ins>
      <w:ins w:id="32" w:author="huawei user 2" w:date="2019-04-25T18:27:00Z">
        <w:r>
          <w:t xml:space="preserve"> PDU session based on the </w:t>
        </w:r>
      </w:ins>
      <w:ins w:id="33" w:author="huawei user 2" w:date="2019-04-25T18:43:00Z">
        <w:r>
          <w:t>"</w:t>
        </w:r>
        <w:r w:rsidRPr="00AD21C5">
          <w:t>MA</w:t>
        </w:r>
        <w:r>
          <w:t xml:space="preserve"> </w:t>
        </w:r>
        <w:r w:rsidRPr="00AD21C5">
          <w:t xml:space="preserve">PDU session </w:t>
        </w:r>
        <w:r>
          <w:t>Accepted"</w:t>
        </w:r>
      </w:ins>
      <w:ins w:id="34" w:author="huawei user 2" w:date="2019-04-25T18:27:00Z">
        <w:r w:rsidRPr="00AD21C5">
          <w:t xml:space="preserve"> indication.</w:t>
        </w:r>
      </w:ins>
    </w:p>
    <w:p w:rsidR="002A336D" w:rsidRDefault="002A336D" w:rsidP="002A336D">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2A336D" w:rsidRDefault="002A336D" w:rsidP="002A336D">
      <w:pPr>
        <w:rPr>
          <w:lang w:val="x-none"/>
        </w:rPr>
      </w:pPr>
      <w:r>
        <w:rPr>
          <w:lang w:val="x-none"/>
        </w:rPr>
        <w:t>When the UE is registered to different PLMNs over 3GPP access and non-3GPP access, the MA PDU Session is established as specified in Figure 4.3.2.2.2-1 ("UE-requested PDU Session Establishment for home-routed roaming scenarios") with the following differences and clarifications:</w:t>
      </w:r>
    </w:p>
    <w:p w:rsidR="002A336D" w:rsidRDefault="002A336D" w:rsidP="002A336D">
      <w:pPr>
        <w:pStyle w:val="B1"/>
      </w:pPr>
      <w:r>
        <w:t>-</w:t>
      </w:r>
      <w:r>
        <w:tab/>
        <w:t>In step 1, the UE provides a "MA PDU Request" indication and an ATSSS Capability (e.g. an "MPTCP Capability" and/or an "ATSSS-LL Capability"), as defined in TS 23.501 [2], clause 5.32.2 (Multi Access PDU Sessions).</w:t>
      </w:r>
    </w:p>
    <w:p w:rsidR="002A336D" w:rsidRDefault="002A336D" w:rsidP="002A336D">
      <w:pPr>
        <w:pStyle w:val="B1"/>
      </w:pPr>
      <w:r>
        <w:t>-</w:t>
      </w:r>
      <w:r>
        <w:tab/>
        <w:t>In step 2, if the AMF supports MA PDU sessions, then the AMF selects a V-SMF, which supports MA PDU sessions.</w:t>
      </w:r>
    </w:p>
    <w:p w:rsidR="002A336D" w:rsidRDefault="002A336D" w:rsidP="002A336D">
      <w:pPr>
        <w:pStyle w:val="B1"/>
      </w:pPr>
      <w:r>
        <w:t>-</w:t>
      </w:r>
      <w:r>
        <w:tab/>
        <w:t>In step 3, the AMF informs the V-SMF that the request is for a MA PDU Session (i.e. it includes an "MA PDU Request" indication).</w:t>
      </w:r>
    </w:p>
    <w:p w:rsidR="002A336D" w:rsidRDefault="002A336D" w:rsidP="002A336D">
      <w:pPr>
        <w:pStyle w:val="B1"/>
      </w:pPr>
      <w:r>
        <w:t>-</w:t>
      </w:r>
      <w:r>
        <w:tab/>
        <w:t>In step 6, the V-SMF informs the H-SMF that the request is for a MA PDU Session (i.e. it includes an "MA PDU Request" indication).</w:t>
      </w:r>
    </w:p>
    <w:p w:rsidR="002A336D" w:rsidRDefault="002A336D" w:rsidP="002A336D">
      <w:pPr>
        <w:pStyle w:val="B1"/>
      </w:pPr>
      <w:r>
        <w:t>-</w:t>
      </w:r>
      <w:r>
        <w:tab/>
        <w:t>In step 9, the H-SMF sends an "MA PDU Request" indication to PCF in the SM Policy Control Create message. The PCF decides whether the MA PDU session is allowed or not based on operator policy and subscription data.</w:t>
      </w:r>
    </w:p>
    <w:p w:rsidR="002A336D" w:rsidRDefault="002A336D" w:rsidP="002A336D">
      <w:pPr>
        <w:pStyle w:val="B1"/>
      </w:pPr>
      <w:r>
        <w:t>-</w:t>
      </w:r>
      <w:r>
        <w:tab/>
        <w:t>In step 16, the UE receives a PDU Session Establishment Accept message, which indicates to UE that the requested MA PDU session was successfully established. This message includes the ATSSS rules for the MA PDU session, which were derived by H-SMF, and may include Measurement Assistance Information.</w:t>
      </w:r>
    </w:p>
    <w:p w:rsidR="002A336D" w:rsidRDefault="002A336D" w:rsidP="002A336D">
      <w:pPr>
        <w:pStyle w:val="B1"/>
      </w:pPr>
      <w:r>
        <w:lastRenderedPageBreak/>
        <w:t>-</w:t>
      </w:r>
      <w:r>
        <w:tab/>
        <w:t>After the successful completion of the procedure in Figure 4.3.2.2.2-1, i.e. after the MA PDU Session is successfully established on the first access, the UE shall initiate again the procedure in Figure 4.3.2.2.2-1 over the other access. In particular:</w:t>
      </w:r>
    </w:p>
    <w:p w:rsidR="002A336D" w:rsidRDefault="002A336D" w:rsidP="002A336D">
      <w:pPr>
        <w:pStyle w:val="B2"/>
      </w:pPr>
      <w:r>
        <w:t>-</w:t>
      </w:r>
      <w:r>
        <w:tab/>
        <w:t>In step 1, the UE shall send another PDU Session Establishment Request over the other access containing also a "MA PDU Request" indication and the same PDU Session ID that was provided over the first access.</w:t>
      </w:r>
    </w:p>
    <w:p w:rsidR="002A336D" w:rsidRDefault="002A336D" w:rsidP="002A336D">
      <w:pPr>
        <w:pStyle w:val="B2"/>
      </w:pPr>
      <w:r>
        <w:t>-</w:t>
      </w:r>
      <w:r>
        <w:tab/>
        <w:t>In step 16, the UE receives another PDU Session Establishment Accept message, which may contain updated ATSSS rules for the MA PDU session.</w:t>
      </w:r>
    </w:p>
    <w:p w:rsidR="002C4D6B" w:rsidRDefault="002C4D6B">
      <w:pPr>
        <w:rPr>
          <w:noProof/>
        </w:rPr>
      </w:pPr>
    </w:p>
    <w:p w:rsidR="002C4D6B" w:rsidRPr="009854A4" w:rsidRDefault="002C4D6B" w:rsidP="002C4D6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p w:rsidR="002C4D6B" w:rsidRPr="00350550" w:rsidRDefault="002C4D6B" w:rsidP="002C4D6B">
      <w:pPr>
        <w:rPr>
          <w:noProof/>
          <w:lang w:val="en-US"/>
        </w:rPr>
        <w:sectPr w:rsidR="002C4D6B" w:rsidRPr="00350550">
          <w:headerReference w:type="even" r:id="rId12"/>
          <w:headerReference w:type="default" r:id="rId13"/>
          <w:footerReference w:type="default" r:id="rId14"/>
          <w:footnotePr>
            <w:numRestart w:val="eachSect"/>
          </w:footnotePr>
          <w:pgSz w:w="11907" w:h="16840" w:code="9"/>
          <w:pgMar w:top="1418" w:right="1134" w:bottom="1134" w:left="1134" w:header="680" w:footer="567" w:gutter="0"/>
          <w:cols w:space="720"/>
        </w:sectPr>
      </w:pPr>
    </w:p>
    <w:p w:rsidR="002C4D6B" w:rsidRDefault="002C4D6B">
      <w:pPr>
        <w:rPr>
          <w:noProof/>
        </w:rPr>
      </w:pPr>
    </w:p>
    <w:sectPr w:rsidR="002C4D6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4439F" w:rsidRDefault="00F4439F">
      <w:r>
        <w:separator/>
      </w:r>
    </w:p>
  </w:endnote>
  <w:endnote w:type="continuationSeparator" w:id="0">
    <w:p w:rsidR="00F4439F" w:rsidRDefault="00F443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D6B" w:rsidRDefault="002C4D6B" w:rsidP="00BD435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4439F" w:rsidRDefault="00F4439F">
      <w:r>
        <w:separator/>
      </w:r>
    </w:p>
  </w:footnote>
  <w:footnote w:type="continuationSeparator" w:id="0">
    <w:p w:rsidR="00F4439F" w:rsidRDefault="00F443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D6B" w:rsidRDefault="002C4D6B">
    <w:r>
      <w:t xml:space="preserve">Page </w:t>
    </w:r>
    <w:r>
      <w:fldChar w:fldCharType="begin"/>
    </w:r>
    <w:r>
      <w:instrText>PAGE</w:instrText>
    </w:r>
    <w:r>
      <w:fldChar w:fldCharType="separate"/>
    </w:r>
    <w:r>
      <w:rPr>
        <w:noProof/>
      </w:rPr>
      <w:t>1</w:t>
    </w:r>
    <w:r>
      <w:fldChar w:fldCharType="end"/>
    </w:r>
    <w:r>
      <w:br/>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4D6B" w:rsidRPr="00E65FA7" w:rsidRDefault="002C4D6B" w:rsidP="00BD435F">
    <w:pPr>
      <w:rPr>
        <w:rFonts w:ascii="Arial" w:hAnsi="Arial" w:cs="Arial"/>
        <w:b/>
        <w:bCs/>
        <w:sz w:val="18"/>
      </w:rPr>
    </w:pPr>
    <w:r>
      <w:rPr>
        <w:rFonts w:ascii="Arial" w:hAnsi="Arial" w:cs="Arial"/>
        <w:b/>
        <w:bCs/>
        <w:sz w:val="18"/>
      </w:rPr>
      <w:t>SA WG2 Temporary Document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2">
    <w15:presenceInfo w15:providerId="None" w15:userId="huawei user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0A6E"/>
    <w:rsid w:val="000A6394"/>
    <w:rsid w:val="000B7FED"/>
    <w:rsid w:val="000C038A"/>
    <w:rsid w:val="000C6598"/>
    <w:rsid w:val="000E11A5"/>
    <w:rsid w:val="00145D43"/>
    <w:rsid w:val="00192C46"/>
    <w:rsid w:val="001A08B3"/>
    <w:rsid w:val="001A13F8"/>
    <w:rsid w:val="001A7B60"/>
    <w:rsid w:val="001B52F0"/>
    <w:rsid w:val="001B7A65"/>
    <w:rsid w:val="001E41F3"/>
    <w:rsid w:val="0026004D"/>
    <w:rsid w:val="002640DD"/>
    <w:rsid w:val="00275D12"/>
    <w:rsid w:val="00284FEB"/>
    <w:rsid w:val="002860C4"/>
    <w:rsid w:val="002935E7"/>
    <w:rsid w:val="002A336D"/>
    <w:rsid w:val="002B5741"/>
    <w:rsid w:val="002C4D6B"/>
    <w:rsid w:val="00305409"/>
    <w:rsid w:val="003609EF"/>
    <w:rsid w:val="0036231A"/>
    <w:rsid w:val="00374DD4"/>
    <w:rsid w:val="003B056C"/>
    <w:rsid w:val="003E1A36"/>
    <w:rsid w:val="00410371"/>
    <w:rsid w:val="004242F1"/>
    <w:rsid w:val="004B6500"/>
    <w:rsid w:val="004B75B7"/>
    <w:rsid w:val="0051580D"/>
    <w:rsid w:val="005244CB"/>
    <w:rsid w:val="00547111"/>
    <w:rsid w:val="00577F48"/>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479A7"/>
    <w:rsid w:val="008626E7"/>
    <w:rsid w:val="00870EE7"/>
    <w:rsid w:val="008863B9"/>
    <w:rsid w:val="00897087"/>
    <w:rsid w:val="008A45A6"/>
    <w:rsid w:val="008D0F47"/>
    <w:rsid w:val="008E6652"/>
    <w:rsid w:val="008F686C"/>
    <w:rsid w:val="009148DE"/>
    <w:rsid w:val="00941E30"/>
    <w:rsid w:val="009777D9"/>
    <w:rsid w:val="00991B88"/>
    <w:rsid w:val="009A5753"/>
    <w:rsid w:val="009A579D"/>
    <w:rsid w:val="009C4205"/>
    <w:rsid w:val="009E3297"/>
    <w:rsid w:val="009F734F"/>
    <w:rsid w:val="00A246B6"/>
    <w:rsid w:val="00A47E70"/>
    <w:rsid w:val="00A50CF0"/>
    <w:rsid w:val="00A7671C"/>
    <w:rsid w:val="00AA2CBC"/>
    <w:rsid w:val="00AC5820"/>
    <w:rsid w:val="00AD1CD8"/>
    <w:rsid w:val="00AF7467"/>
    <w:rsid w:val="00B16D68"/>
    <w:rsid w:val="00B258BB"/>
    <w:rsid w:val="00B67B97"/>
    <w:rsid w:val="00B968C8"/>
    <w:rsid w:val="00BA3EC5"/>
    <w:rsid w:val="00BA51D9"/>
    <w:rsid w:val="00BB5DFC"/>
    <w:rsid w:val="00BD279D"/>
    <w:rsid w:val="00BD6BB8"/>
    <w:rsid w:val="00C66BA2"/>
    <w:rsid w:val="00C95985"/>
    <w:rsid w:val="00CB1107"/>
    <w:rsid w:val="00CC5026"/>
    <w:rsid w:val="00CC68D0"/>
    <w:rsid w:val="00D03F9A"/>
    <w:rsid w:val="00D06D51"/>
    <w:rsid w:val="00D24991"/>
    <w:rsid w:val="00D50255"/>
    <w:rsid w:val="00D66520"/>
    <w:rsid w:val="00DA0D04"/>
    <w:rsid w:val="00DE34CF"/>
    <w:rsid w:val="00E13F3D"/>
    <w:rsid w:val="00E34898"/>
    <w:rsid w:val="00E90AE3"/>
    <w:rsid w:val="00EB09B7"/>
    <w:rsid w:val="00EE7D7C"/>
    <w:rsid w:val="00F25D98"/>
    <w:rsid w:val="00F300FB"/>
    <w:rsid w:val="00F4439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脚 Char"/>
    <w:link w:val="a9"/>
    <w:rsid w:val="002C4D6B"/>
    <w:rPr>
      <w:rFonts w:ascii="Arial" w:hAnsi="Arial"/>
      <w:b/>
      <w:i/>
      <w:noProof/>
      <w:sz w:val="18"/>
      <w:lang w:val="en-GB" w:eastAsia="en-US"/>
    </w:rPr>
  </w:style>
  <w:style w:type="character" w:customStyle="1" w:styleId="B1Char">
    <w:name w:val="B1 Char"/>
    <w:link w:val="B1"/>
    <w:locked/>
    <w:rsid w:val="002A336D"/>
    <w:rPr>
      <w:rFonts w:ascii="Times New Roman" w:hAnsi="Times New Roman"/>
      <w:lang w:val="en-GB" w:eastAsia="en-US"/>
    </w:rPr>
  </w:style>
  <w:style w:type="character" w:customStyle="1" w:styleId="B2Char">
    <w:name w:val="B2 Char"/>
    <w:link w:val="B2"/>
    <w:rsid w:val="002A33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5.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B21F7B-603B-4B7E-8143-D06A264230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1634</Words>
  <Characters>9319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2019-06-18T08:27:00Z</dcterms:created>
  <dcterms:modified xsi:type="dcterms:W3CDTF">2019-06-18T08:38:00Z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(3)2loMB/UToyYiTCWtAFHHBz4SfWoRlCur3BkpHpNzHOBoxkK3JnJ3wk/j4I7CJKIjUj7JahN1
XTvcKGAY7cLyw0UaFDWS29fRU0vnBOnCLk+RH5ndEsJ3oH5QINDoVN0jz650QnvBoh4qQPI6
H9o62cfwjxVDKbEK0SNblXsOaEy3DL8QlKOl4bGJ09TsP1uewXUAXeNdjUMiB0t2SOp2QPio
Sx+DzvGI5beZ+n3h1F</vt:lpwstr>
  </property>
  <property fmtid="{D5CDD505-2E9C-101B-9397-08002B2CF9AE}" pid="22" name="_2015_ms_pID_7253431">
    <vt:lpwstr>8KYXztrdfAE965usYMv6EqB1esyhWqdUaSAofWElFh1qQTBxl9sl6Q
FhGLGvUzp6nKvtxaNbsHAet3KRioaGRkOAUD8sRcLzqhPelLoxkGdfdqgGiUqAt0CHSA8WZo
YCCBwrwRHDSAJtHYEY1XqiDekgE+XjruKfIi8o/jNl8fYMGltbcTMKCkU9UJ3XDwyL+12IPL
8T49eAwpE33rWC9brp67OZhCArvfX6p8mL07</vt:lpwstr>
  </property>
  <property fmtid="{D5CDD505-2E9C-101B-9397-08002B2CF9AE}" pid="23" name="_2015_ms_pID_7253432">
    <vt:lpwstr>u+b3AM6akLmsCbVLNwXtpx8=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1560737198</vt:lpwstr>
  </property>
</Properties>
</file>